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4"/>
      </w:tblGrid>
      <w:tr w:rsidR="009C0F42" w14:paraId="2F3F2E41" w14:textId="77777777">
        <w:tc>
          <w:tcPr>
            <w:tcW w:w="1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667"/>
              <w:gridCol w:w="4548"/>
              <w:gridCol w:w="1016"/>
              <w:gridCol w:w="1256"/>
              <w:gridCol w:w="1415"/>
              <w:gridCol w:w="3536"/>
              <w:gridCol w:w="2615"/>
            </w:tblGrid>
            <w:tr w:rsidR="00DA78F1" w14:paraId="17AF88EE" w14:textId="77777777" w:rsidTr="00DA78F1">
              <w:trPr>
                <w:trHeight w:val="412"/>
              </w:trPr>
              <w:tc>
                <w:tcPr>
                  <w:tcW w:w="5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B84D3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  <w:tr w:rsidR="00DA78F1" w14:paraId="5C87A7D6" w14:textId="77777777" w:rsidTr="00DA78F1">
              <w:trPr>
                <w:trHeight w:val="340"/>
              </w:trPr>
              <w:tc>
                <w:tcPr>
                  <w:tcW w:w="597" w:type="dxa"/>
                  <w:gridSpan w:val="8"/>
                </w:tcPr>
                <w:p w14:paraId="4424BDFF" w14:textId="77777777" w:rsidR="009C0F42" w:rsidRDefault="009C0F42">
                  <w:pPr>
                    <w:spacing w:after="0" w:line="240" w:lineRule="auto"/>
                  </w:pPr>
                </w:p>
              </w:tc>
            </w:tr>
            <w:tr w:rsidR="00DA78F1" w14:paraId="160B148B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EB287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3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81215" w14:textId="79DB7E58" w:rsidR="009C0F42" w:rsidRDefault="00D629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 w:rsidR="00000000">
                    <w:rPr>
                      <w:rFonts w:ascii="Arial" w:eastAsia="Arial" w:hAnsi="Arial"/>
                      <w:color w:val="000000"/>
                    </w:rPr>
                    <w:t>2023.</w:t>
                  </w:r>
                </w:p>
              </w:tc>
            </w:tr>
            <w:tr w:rsidR="00DA78F1" w14:paraId="4E3A45BD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FCCA5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3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34165" w14:textId="46B608DE" w:rsidR="009C0F42" w:rsidRDefault="00D629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 w:rsidR="00DA78F1">
                    <w:rPr>
                      <w:rFonts w:ascii="Arial" w:eastAsia="Arial" w:hAnsi="Arial"/>
                      <w:color w:val="000000"/>
                    </w:rPr>
                    <w:t xml:space="preserve">Gradski ured za kulturu, međugradsku i međunarodnu suradnju i civilno društvo </w:t>
                  </w:r>
                </w:p>
              </w:tc>
            </w:tr>
            <w:tr w:rsidR="00DA78F1" w14:paraId="0EFBCDF4" w14:textId="77777777" w:rsidTr="00D62980">
              <w:trPr>
                <w:trHeight w:val="74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24764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3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CEFF2" w14:textId="2A0C5AA3" w:rsidR="009C0F42" w:rsidRDefault="00D629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 w:rsidR="00DA78F1">
                    <w:rPr>
                      <w:rFonts w:ascii="Arial" w:eastAsia="Arial" w:hAnsi="Arial"/>
                      <w:color w:val="000000"/>
                    </w:rPr>
                    <w:t xml:space="preserve">Međugradska i međunarodna suradnja </w:t>
                  </w:r>
                </w:p>
              </w:tc>
            </w:tr>
            <w:tr w:rsidR="00DA78F1" w14:paraId="7306B781" w14:textId="77777777" w:rsidTr="00DA78F1">
              <w:trPr>
                <w:trHeight w:val="262"/>
              </w:trPr>
              <w:tc>
                <w:tcPr>
                  <w:tcW w:w="5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8F502" w14:textId="5F3634B6" w:rsidR="009C0F42" w:rsidRDefault="00D6298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FF0000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</w:rPr>
                    <w:t xml:space="preserve">                    </w:t>
                  </w:r>
                  <w:r w:rsidR="00000000">
                    <w:rPr>
                      <w:rFonts w:ascii="Arial" w:eastAsia="Arial" w:hAnsi="Arial"/>
                      <w:b/>
                      <w:color w:val="FF0000"/>
                    </w:rPr>
                    <w:t>Iznosi su iskazani dvojno te su izračunati fiksnim tečajem konverzije koji iznosi 7,53450</w:t>
                  </w:r>
                </w:p>
                <w:p w14:paraId="3803DDA1" w14:textId="77777777" w:rsidR="00D62980" w:rsidRDefault="00D6298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FF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0"/>
                  </w:tblGrid>
                  <w:tr w:rsidR="00D62980" w14:paraId="0E6DF429" w14:textId="77777777" w:rsidTr="00D62980">
                    <w:trPr>
                      <w:trHeight w:val="340"/>
                    </w:trPr>
                    <w:tc>
                      <w:tcPr>
                        <w:tcW w:w="1326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60"/>
                        </w:tblGrid>
                        <w:tr w:rsidR="00D62980" w14:paraId="5780668C" w14:textId="77777777">
                          <w:trPr>
                            <w:trHeight w:val="262"/>
                          </w:trPr>
                          <w:tc>
                            <w:tcPr>
                              <w:tcW w:w="13260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10A4D" w14:textId="375DE8A8" w:rsidR="00D62980" w:rsidRDefault="00D62980" w:rsidP="00D62980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Ovaj popis je objavljen na web stranici Grada Zagreba dana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25. srpnja 2023. </w:t>
                              </w:r>
                            </w:p>
                            <w:p w14:paraId="5764F7B9" w14:textId="28B34F19" w:rsidR="00D62980" w:rsidRDefault="00D62980" w:rsidP="00D6298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Rok za podnošenje prigovora na popis je osam dana od objave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D62980" w14:paraId="1615F28C" w14:textId="77777777">
                          <w:trPr>
                            <w:trHeight w:val="262"/>
                          </w:trPr>
                          <w:tc>
                            <w:tcPr>
                              <w:tcW w:w="13260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3EAE9BD" w14:textId="1A743B7D" w:rsidR="00D62980" w:rsidRDefault="00D62980" w:rsidP="00D62980">
                              <w:pPr>
                                <w:spacing w:after="0" w:line="240" w:lineRule="auto"/>
                                <w:ind w:left="1044" w:hanging="141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Prigovor se podnosi gradonačelniku Grada Zagreba, u pisanom obliku, putem Gradskog ureda za kulturu, međugradsku 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međunarodnu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suradnju i civilno društvo, Draškovićeva 25, 10000 Zagreb.</w:t>
                              </w:r>
                            </w:p>
                          </w:tc>
                        </w:tr>
                        <w:tr w:rsidR="00D62980" w14:paraId="519DE1E5" w14:textId="77777777">
                          <w:trPr>
                            <w:trHeight w:val="262"/>
                          </w:trPr>
                          <w:tc>
                            <w:tcPr>
                              <w:tcW w:w="13260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3061B" w14:textId="77777777" w:rsidR="00D62980" w:rsidRDefault="00D62980" w:rsidP="00D62980">
                              <w:pPr>
                                <w:spacing w:after="0" w:line="240" w:lineRule="auto"/>
                                <w:ind w:left="903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63069423" w14:textId="77777777" w:rsidR="00D62980" w:rsidRDefault="00D62980" w:rsidP="00D6298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D18D17F" w14:textId="77777777" w:rsidR="00D62980" w:rsidRDefault="00D62980">
                  <w:pPr>
                    <w:spacing w:after="0" w:line="240" w:lineRule="auto"/>
                  </w:pPr>
                </w:p>
              </w:tc>
            </w:tr>
            <w:tr w:rsidR="00DA78F1" w14:paraId="057736A6" w14:textId="77777777" w:rsidTr="00DA78F1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ACA5F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277C1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22E6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B63BC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E0B3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 u eurima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16114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 u kunama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5E7C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A6B68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DA78F1" w14:paraId="316C3516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824D1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94DB4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0416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AE024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5B458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48A0F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11F1E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63882F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</w:t>
                  </w:r>
                </w:p>
              </w:tc>
            </w:tr>
            <w:tr w:rsidR="00DA78F1" w14:paraId="2E3864DD" w14:textId="77777777" w:rsidTr="00DA78F1">
              <w:trPr>
                <w:trHeight w:val="262"/>
              </w:trPr>
              <w:tc>
                <w:tcPr>
                  <w:tcW w:w="597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D67CF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DA78F1" w14:paraId="746CEA1F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22C48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99042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0920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osnivanju KLJP Banja Luka: prijenos iskustva suradnje OCD-a za ljudska prava i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FC901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DEDB65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5.967,99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375B9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44.965,82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837B6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1E248C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1EA5262C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E8A3F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A446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Udrugo Domino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4B3B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Tragovima drugih - program edukacije i kulturne razmjene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British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Museum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01E26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14C08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5.985,00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E9988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45.093,98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4F34F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7160A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0D59406D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623BA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563D3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Baza za radničku inicijativu i demokratizaciju (BRID)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8D6B0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Zdravstveni radnici – temelj primarne zdravstvene zaštite u zemljama jugoistočne Europe i Kavkaza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0D396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1FD6F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5.850,00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439EF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44.076,83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F388D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951EF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DA78F1" w14:paraId="59D69724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96027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A87B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ODRAZ - Održivi razvoj zajednice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BFF6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Održiva urbana mobilnost - na putu prema klimatski neutralnim gradovima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B2B9DC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910EC6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5.940,00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F0CAAC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44.754,93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C155B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C1B0E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1E118645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11C9F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3B064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Platforma za međunarodnu građansku solidarnost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F98EC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razvojna pomoć na zapadnom Balkanu i Turskoj -analiza trendova kroz prizmu civilnog društva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A7C2A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A1658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5.963,92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82BEC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44.935,16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9E39D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DC093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5C871D0E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8C7C1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F403EA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Operacija grad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A077B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regionalnih kulturno-umjetničkih razmjena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DAD16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5EFB3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5.985,00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95D2D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45.093,98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185534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954CE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0A2CEF1D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28118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F5BD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 - Regionalna platforma za kulturu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36D38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KOOPERATIVIN regionalni kulturni laboratorij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1E2B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3A3D5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5.985,00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0E6F0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45.093,98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866BF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A73E5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1DDD5093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DDD39E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C5B6B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OTVORENI LIKOVNI POGON, umjetnička organizacija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C0FA9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NARUČITELJI,  demokratizacija kulturne produkcije u prostorima lokalnih zajednica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168B7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B064C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5.985,00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D4352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45.093,98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CA1B4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467C3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A78F1" w14:paraId="75BEF669" w14:textId="77777777" w:rsidTr="00DA78F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8DBB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C2AE50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dizajnersko društvo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E779D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Međugradska partnerska suradnja: izložbe HDD-a u Splitu i Puli u 2023.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FC17E" w14:textId="77777777" w:rsidR="009C0F4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EB121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2.317,50 EUR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DF4DD" w14:textId="77777777" w:rsidR="009C0F4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17.461,20 HRK</w:t>
                  </w:r>
                </w:p>
              </w:tc>
              <w:tc>
                <w:tcPr>
                  <w:tcW w:w="3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78CC4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003CF" w14:textId="77777777" w:rsidR="009C0F4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3A000EA9" w14:textId="77777777" w:rsidR="009C0F42" w:rsidRDefault="009C0F42">
            <w:pPr>
              <w:spacing w:after="0" w:line="240" w:lineRule="auto"/>
            </w:pPr>
          </w:p>
        </w:tc>
      </w:tr>
      <w:tr w:rsidR="009C0F42" w14:paraId="5BE3D199" w14:textId="77777777">
        <w:trPr>
          <w:trHeight w:val="227"/>
        </w:trPr>
        <w:tc>
          <w:tcPr>
            <w:tcW w:w="17054" w:type="dxa"/>
          </w:tcPr>
          <w:p w14:paraId="25DE4AAF" w14:textId="77777777" w:rsidR="009C0F42" w:rsidRDefault="009C0F42">
            <w:pPr>
              <w:pStyle w:val="EmptyCellLayoutStyle"/>
              <w:spacing w:after="0" w:line="240" w:lineRule="auto"/>
            </w:pPr>
          </w:p>
        </w:tc>
      </w:tr>
    </w:tbl>
    <w:p w14:paraId="4DECB2FF" w14:textId="77777777" w:rsidR="009C0F42" w:rsidRDefault="009C0F42">
      <w:pPr>
        <w:spacing w:after="0" w:line="240" w:lineRule="auto"/>
      </w:pPr>
    </w:p>
    <w:sectPr w:rsidR="009C0F42">
      <w:footerReference w:type="default" r:id="rId7"/>
      <w:pgSz w:w="18188" w:h="11905" w:orient="landscape"/>
      <w:pgMar w:top="566" w:right="566" w:bottom="110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17D2" w14:textId="77777777" w:rsidR="005C7B4A" w:rsidRDefault="005C7B4A">
      <w:pPr>
        <w:spacing w:after="0" w:line="240" w:lineRule="auto"/>
      </w:pPr>
      <w:r>
        <w:separator/>
      </w:r>
    </w:p>
  </w:endnote>
  <w:endnote w:type="continuationSeparator" w:id="0">
    <w:p w14:paraId="05C0EC8E" w14:textId="77777777" w:rsidR="005C7B4A" w:rsidRDefault="005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1417"/>
    </w:tblGrid>
    <w:tr w:rsidR="009C0F42" w14:paraId="2FA6121B" w14:textId="77777777">
      <w:tc>
        <w:tcPr>
          <w:tcW w:w="6089" w:type="dxa"/>
        </w:tcPr>
        <w:p w14:paraId="3A266061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6D4C3404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1F7461EF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DDD7A1" w14:textId="77777777" w:rsidR="009C0F42" w:rsidRDefault="009C0F42">
          <w:pPr>
            <w:pStyle w:val="EmptyCellLayoutStyle"/>
            <w:spacing w:after="0" w:line="240" w:lineRule="auto"/>
          </w:pPr>
        </w:p>
      </w:tc>
    </w:tr>
    <w:tr w:rsidR="009C0F42" w14:paraId="0585AD7A" w14:textId="77777777">
      <w:tc>
        <w:tcPr>
          <w:tcW w:w="6089" w:type="dxa"/>
        </w:tcPr>
        <w:p w14:paraId="11116EC0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64D28687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9C0F42" w14:paraId="70FC5768" w14:textId="7777777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7FCD85" w14:textId="77777777" w:rsidR="009C0F42" w:rsidRDefault="0000000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1BB226CC" w14:textId="77777777" w:rsidR="009C0F42" w:rsidRDefault="009C0F42">
          <w:pPr>
            <w:spacing w:after="0" w:line="240" w:lineRule="auto"/>
          </w:pPr>
        </w:p>
      </w:tc>
      <w:tc>
        <w:tcPr>
          <w:tcW w:w="1417" w:type="dxa"/>
        </w:tcPr>
        <w:p w14:paraId="1C8716E2" w14:textId="77777777" w:rsidR="009C0F42" w:rsidRDefault="009C0F42">
          <w:pPr>
            <w:pStyle w:val="EmptyCellLayoutStyle"/>
            <w:spacing w:after="0" w:line="240" w:lineRule="auto"/>
          </w:pPr>
        </w:p>
      </w:tc>
    </w:tr>
    <w:tr w:rsidR="009C0F42" w14:paraId="00A224DE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9C0F42" w14:paraId="29DD9674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5CDED5" w14:textId="77777777" w:rsidR="009C0F42" w:rsidRDefault="0000000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21.07.2023. 09:24</w:t>
                </w:r>
              </w:p>
            </w:tc>
          </w:tr>
        </w:tbl>
        <w:p w14:paraId="34E1AA65" w14:textId="77777777" w:rsidR="009C0F42" w:rsidRDefault="009C0F42">
          <w:pPr>
            <w:spacing w:after="0" w:line="240" w:lineRule="auto"/>
          </w:pPr>
        </w:p>
      </w:tc>
      <w:tc>
        <w:tcPr>
          <w:tcW w:w="6746" w:type="dxa"/>
        </w:tcPr>
        <w:p w14:paraId="5052BEC1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14:paraId="116CD8B1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C1CB54" w14:textId="77777777" w:rsidR="009C0F42" w:rsidRDefault="009C0F42">
          <w:pPr>
            <w:pStyle w:val="EmptyCellLayoutStyle"/>
            <w:spacing w:after="0" w:line="240" w:lineRule="auto"/>
          </w:pPr>
        </w:p>
      </w:tc>
    </w:tr>
    <w:tr w:rsidR="009C0F42" w14:paraId="294B529F" w14:textId="77777777">
      <w:tc>
        <w:tcPr>
          <w:tcW w:w="6089" w:type="dxa"/>
          <w:vMerge/>
        </w:tcPr>
        <w:p w14:paraId="676D19D5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5F8501A1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0C9C6F75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6C998B" w14:textId="77777777" w:rsidR="009C0F42" w:rsidRDefault="009C0F42">
          <w:pPr>
            <w:pStyle w:val="EmptyCellLayoutStyle"/>
            <w:spacing w:after="0" w:line="240" w:lineRule="auto"/>
          </w:pPr>
        </w:p>
      </w:tc>
    </w:tr>
    <w:tr w:rsidR="009C0F42" w14:paraId="296DC48A" w14:textId="77777777">
      <w:tc>
        <w:tcPr>
          <w:tcW w:w="6089" w:type="dxa"/>
        </w:tcPr>
        <w:p w14:paraId="49AD7188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DE94B18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19F2A5A6" w14:textId="77777777" w:rsidR="009C0F42" w:rsidRDefault="009C0F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C98130" w14:textId="77777777" w:rsidR="009C0F42" w:rsidRDefault="009C0F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9C3" w14:textId="77777777" w:rsidR="005C7B4A" w:rsidRDefault="005C7B4A">
      <w:pPr>
        <w:spacing w:after="0" w:line="240" w:lineRule="auto"/>
      </w:pPr>
      <w:r>
        <w:separator/>
      </w:r>
    </w:p>
  </w:footnote>
  <w:footnote w:type="continuationSeparator" w:id="0">
    <w:p w14:paraId="532EFAC8" w14:textId="77777777" w:rsidR="005C7B4A" w:rsidRDefault="005C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96381435">
    <w:abstractNumId w:val="0"/>
  </w:num>
  <w:num w:numId="2" w16cid:durableId="1590314566">
    <w:abstractNumId w:val="1"/>
  </w:num>
  <w:num w:numId="3" w16cid:durableId="1708288919">
    <w:abstractNumId w:val="2"/>
  </w:num>
  <w:num w:numId="4" w16cid:durableId="1005981229">
    <w:abstractNumId w:val="3"/>
  </w:num>
  <w:num w:numId="5" w16cid:durableId="1423406610">
    <w:abstractNumId w:val="4"/>
  </w:num>
  <w:num w:numId="6" w16cid:durableId="231307956">
    <w:abstractNumId w:val="5"/>
  </w:num>
  <w:num w:numId="7" w16cid:durableId="333723069">
    <w:abstractNumId w:val="6"/>
  </w:num>
  <w:num w:numId="8" w16cid:durableId="216623008">
    <w:abstractNumId w:val="7"/>
  </w:num>
  <w:num w:numId="9" w16cid:durableId="1721245553">
    <w:abstractNumId w:val="8"/>
  </w:num>
  <w:num w:numId="10" w16cid:durableId="1804032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42"/>
    <w:rsid w:val="005C7B4A"/>
    <w:rsid w:val="009C0F42"/>
    <w:rsid w:val="00D62980"/>
    <w:rsid w:val="00DA78F1"/>
    <w:rsid w:val="00D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36A7"/>
  <w15:docId w15:val="{E0F77BDF-3B83-4E01-B5B0-E667765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Maršić</dc:creator>
  <dc:description/>
  <cp:lastModifiedBy>Ivana Maršić</cp:lastModifiedBy>
  <cp:revision>3</cp:revision>
  <dcterms:created xsi:type="dcterms:W3CDTF">2023-07-21T07:49:00Z</dcterms:created>
  <dcterms:modified xsi:type="dcterms:W3CDTF">2023-07-25T09:46:00Z</dcterms:modified>
</cp:coreProperties>
</file>