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54C29" w14:textId="77777777" w:rsidR="007B4C2C" w:rsidRPr="00951553" w:rsidRDefault="007B4C2C" w:rsidP="007B4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553">
        <w:rPr>
          <w:rFonts w:ascii="Times New Roman" w:eastAsia="Calibri" w:hAnsi="Times New Roman" w:cs="Times New Roman"/>
          <w:b/>
          <w:sz w:val="24"/>
          <w:szCs w:val="24"/>
        </w:rPr>
        <w:t>O B R A Z L O Ž E NJ E</w:t>
      </w:r>
    </w:p>
    <w:p w14:paraId="5487982F" w14:textId="77777777" w:rsidR="007B4C2C" w:rsidRPr="00951553" w:rsidRDefault="007B4C2C" w:rsidP="007B4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553">
        <w:rPr>
          <w:rFonts w:ascii="Times New Roman" w:eastAsia="Calibri" w:hAnsi="Times New Roman" w:cs="Times New Roman"/>
          <w:b/>
          <w:sz w:val="24"/>
          <w:szCs w:val="24"/>
        </w:rPr>
        <w:t>Prijedloga Odluke o izmjenama Odluke o mjerilima za naplatu usluga dječjih vrtića kojima je osnivač Grad Zagreb od roditelja/skrbnika - korisnika usluga</w:t>
      </w:r>
    </w:p>
    <w:p w14:paraId="70E6345D" w14:textId="77777777" w:rsidR="007B4C2C" w:rsidRPr="00091AC4" w:rsidRDefault="007B4C2C" w:rsidP="007B4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4A73C633" w14:textId="77777777" w:rsidR="007B4C2C" w:rsidRPr="00951553" w:rsidRDefault="007B4C2C" w:rsidP="007B4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77A74" w14:textId="77777777" w:rsidR="007B4C2C" w:rsidRPr="00951553" w:rsidRDefault="007B4C2C" w:rsidP="007B4C2C">
      <w:pPr>
        <w:numPr>
          <w:ilvl w:val="0"/>
          <w:numId w:val="1"/>
        </w:numPr>
        <w:spacing w:after="20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553">
        <w:rPr>
          <w:rFonts w:ascii="Times New Roman" w:eastAsia="Calibri" w:hAnsi="Times New Roman" w:cs="Times New Roman"/>
          <w:b/>
          <w:sz w:val="24"/>
          <w:szCs w:val="24"/>
        </w:rPr>
        <w:t>PRAVNI TEMELJ</w:t>
      </w:r>
    </w:p>
    <w:p w14:paraId="26718B82" w14:textId="77777777" w:rsidR="007B4C2C" w:rsidRPr="00951553" w:rsidRDefault="007B4C2C" w:rsidP="007B4C2C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1CC1F" w14:textId="77777777" w:rsidR="007B4C2C" w:rsidRPr="00951553" w:rsidRDefault="007B4C2C" w:rsidP="007B4C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553">
        <w:rPr>
          <w:rFonts w:ascii="Times New Roman" w:eastAsia="Calibri" w:hAnsi="Times New Roman" w:cs="Times New Roman"/>
          <w:sz w:val="24"/>
          <w:szCs w:val="24"/>
        </w:rPr>
        <w:t>Pravni temelj za donošenje Odluke o izmjenama Odluke</w:t>
      </w:r>
      <w:r w:rsidRPr="00951553">
        <w:rPr>
          <w:rFonts w:ascii="Calibri" w:eastAsia="Calibri" w:hAnsi="Calibri" w:cs="Times New Roman"/>
        </w:rPr>
        <w:t xml:space="preserve"> </w:t>
      </w:r>
      <w:bookmarkStart w:id="0" w:name="_Hlk183439558"/>
      <w:r w:rsidRPr="00951553">
        <w:rPr>
          <w:rFonts w:ascii="Times New Roman" w:eastAsia="Calibri" w:hAnsi="Times New Roman" w:cs="Times New Roman"/>
          <w:sz w:val="24"/>
          <w:szCs w:val="24"/>
        </w:rPr>
        <w:t>o mjerilima za naplatu usluga dječjih vrtića kojima je osnivač Grad Zagreb od roditelja/skrbnika - korisnika usluga</w:t>
      </w:r>
      <w:bookmarkEnd w:id="0"/>
      <w:r w:rsidRPr="00951553">
        <w:rPr>
          <w:rFonts w:ascii="Times New Roman" w:eastAsia="Calibri" w:hAnsi="Times New Roman" w:cs="Times New Roman"/>
          <w:sz w:val="24"/>
          <w:szCs w:val="24"/>
        </w:rPr>
        <w:t xml:space="preserve"> je članak 48. Zakona o predškolskom odgoju i obrazovanju (Narodne novine 10/97, 107/07, 94/13, 98/19, 57/22 i 101/23 - Uredba). </w:t>
      </w:r>
      <w:r w:rsidRPr="00951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Stavkom 4. navedenog članka propisano je da dječji vrtić, koji je osnovala jedinica lokalne uprave i samouprave, naplaćuje svoje usluge od roditelja - korisnika usluga, sukladno mjerilima koja utvrđuje predstavničko tijelo te jedinice. </w:t>
      </w:r>
    </w:p>
    <w:p w14:paraId="7900AF8E" w14:textId="77777777" w:rsidR="007B4C2C" w:rsidRPr="00091AC4" w:rsidRDefault="007B4C2C" w:rsidP="007B4C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2A5BC2D0" w14:textId="77777777" w:rsidR="007B4C2C" w:rsidRPr="00E92601" w:rsidRDefault="007B4C2C" w:rsidP="007B4C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53">
        <w:rPr>
          <w:rFonts w:ascii="Times New Roman" w:eastAsia="Calibri" w:hAnsi="Times New Roman" w:cs="Times New Roman"/>
          <w:sz w:val="24"/>
          <w:szCs w:val="24"/>
        </w:rPr>
        <w:t>Člankom 41. točka 2. Statuta Grada Zagreba (Službeni glasnik Grada Zagreba 23/16, 2/18, 23/18, 3/20, 3/21, 11/21- pročišćeni tekst i 16/22) propisano je da Gradska skupština Grada Zagreba donosi odluke i druge opće akte kojima uređuje pitanja iz samoupravnog djelokruga Grada Zagreba.</w:t>
      </w:r>
    </w:p>
    <w:p w14:paraId="1D4D7284" w14:textId="77777777" w:rsidR="007B4C2C" w:rsidRPr="00E92601" w:rsidRDefault="007B4C2C" w:rsidP="007B4C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EFA56" w14:textId="77777777" w:rsidR="007B4C2C" w:rsidRPr="00951553" w:rsidRDefault="007B4C2C" w:rsidP="007B4C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14:paraId="08467A8E" w14:textId="77777777" w:rsidR="007B4C2C" w:rsidRPr="00091AC4" w:rsidRDefault="007B4C2C" w:rsidP="007B4C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highlight w:val="yellow"/>
        </w:rPr>
      </w:pPr>
    </w:p>
    <w:p w14:paraId="12D84DBD" w14:textId="77777777" w:rsidR="007B4C2C" w:rsidRPr="00951553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1553">
        <w:rPr>
          <w:rFonts w:ascii="Times New Roman" w:eastAsia="Calibri" w:hAnsi="Times New Roman" w:cs="Times New Roman"/>
          <w:noProof/>
          <w:sz w:val="24"/>
        </w:rPr>
        <w:t xml:space="preserve">Važećom Odlukom </w:t>
      </w:r>
      <w:r w:rsidRPr="00951553">
        <w:rPr>
          <w:rFonts w:ascii="Times New Roman" w:eastAsia="Calibri" w:hAnsi="Times New Roman" w:cs="Times New Roman"/>
          <w:sz w:val="24"/>
          <w:szCs w:val="24"/>
        </w:rPr>
        <w:t>o mjerilima za naplatu usluga dječjih vrtića kojima je osnivač Grad Zagreb od roditelja/skrbnika - korisnika usluga</w:t>
      </w:r>
      <w:r w:rsidRPr="00951553">
        <w:rPr>
          <w:rFonts w:ascii="Times New Roman" w:eastAsia="Calibri" w:hAnsi="Times New Roman" w:cs="Times New Roman"/>
          <w:noProof/>
          <w:sz w:val="24"/>
        </w:rPr>
        <w:t xml:space="preserve"> (Službeni glasnik Grada Zagreba 15/23 i 42/23</w:t>
      </w:r>
      <w:r>
        <w:rPr>
          <w:rFonts w:ascii="Times New Roman" w:eastAsia="Calibri" w:hAnsi="Times New Roman" w:cs="Times New Roman"/>
          <w:noProof/>
          <w:sz w:val="24"/>
        </w:rPr>
        <w:t>,</w:t>
      </w:r>
      <w:r w:rsidRPr="00951553">
        <w:rPr>
          <w:rFonts w:ascii="Times New Roman" w:eastAsia="Calibri" w:hAnsi="Times New Roman" w:cs="Times New Roman"/>
          <w:noProof/>
          <w:sz w:val="24"/>
        </w:rPr>
        <w:t xml:space="preserve"> u daljnjem tekstu: Odluka) postignuta je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transparentnost te unaprijeđen i ujednačen sustav mjerila za naplatu usluga dječjih vrtića kojima je osnivač Grad Zagreb od roditelja/skrbnika - korisnika usluga. Također, proširen je sustav olakšica za roditelje/skrbnike u cilju jačanja socijalne osjetljivosti, posebice za skupine u socioekonomski nepovoljnijem položaju.</w:t>
      </w:r>
    </w:p>
    <w:p w14:paraId="0F2B0F53" w14:textId="77777777" w:rsidR="007B4C2C" w:rsidRPr="00951553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F79775" w14:textId="2A693D54" w:rsidR="007B4C2C" w:rsidRPr="00E92601" w:rsidRDefault="00B572E6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7B4C2C"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rimjen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7B4C2C"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važeće Odluke pokazala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="007B4C2C"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porast broja roditelja/skrbnika koji plaćaju najmanji iznos mjesečnog sudjelovanja u cijeni redovitog programa, kao i porast broja roditelja/skrbnika koji ostvaruju pravo na olakšice (tj. umanjenje odnosno oslobađanje od obveze sudjelovanja u cijeni programa), čime je ostvaren jedan od postavljenih prioritetnih ciljeva.</w:t>
      </w:r>
    </w:p>
    <w:p w14:paraId="127A0EBE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943B15" w14:textId="3D4A6852" w:rsidR="007B4C2C" w:rsidRDefault="00B572E6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Cilj Grada Zagreba je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64D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daljnje 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broja roditelja/skrbnika korisnika usluga gradskih dječjih vrtića </w:t>
      </w:r>
      <w:bookmarkStart w:id="1" w:name="_Hlk183442236"/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ostvaruju sufinanciranje iz sredstava Proračuna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End w:id="1"/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odnosno koji ostvaruju pravo na sudjelovanje u cijeni </w:t>
      </w:r>
      <w:bookmarkStart w:id="2" w:name="_Hlk183441554"/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redovitog programa</w:t>
      </w:r>
      <w:r w:rsidR="007B4C2C" w:rsidRPr="00DA2AB9">
        <w:t xml:space="preserve"> </w:t>
      </w:r>
      <w:r w:rsidR="007B4C2C" w:rsidRPr="00DA2A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ovisno o vrsti i trajanju programa te o visini prosječnoga mjesečnog dohotka po članu zajedničkog kućanstva ostvarenoga u prethodnoj kalendarskoj godini (cenzusnoj grupi)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kao i </w:t>
      </w:r>
      <w:bookmarkEnd w:id="2"/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ostvarivanje prava roditelja/skrbnika na olakšice u plaćanju </w:t>
      </w:r>
      <w:r w:rsidR="007B4C2C" w:rsidRPr="00DA2A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redovitog programa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Stoga se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predlaže da se </w:t>
      </w:r>
      <w:r w:rsidR="007B4C2C"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</w:t>
      </w:r>
      <w:r w:rsidR="007B4C2C"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a/skrbni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</w:t>
      </w:r>
      <w:r w:rsidR="007B4C2C"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djece stranih državljana s boravištem na području Grada Zagreba </w:t>
      </w:r>
      <w:r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određuje </w:t>
      </w:r>
      <w:r w:rsidR="007B4C2C" w:rsidRPr="007C6E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sudjelovanje u cijeni redovitog programa </w:t>
      </w:r>
      <w:r w:rsidR="00A64DA8" w:rsidRPr="00A64D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što ih njihova djeca ostvaruju u gradskim dječjim vrtićima</w:t>
      </w:r>
      <w:r w:rsidR="00A64D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pravo na olakšice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jednak način</w:t>
      </w:r>
      <w:r w:rsidR="007B4C2C"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i za roditelje/skrbnike djece </w:t>
      </w:r>
      <w:r w:rsidR="007B4C2C" w:rsidRPr="00ED5988">
        <w:rPr>
          <w:rFonts w:ascii="Times New Roman" w:hAnsi="Times New Roman" w:cs="Times New Roman"/>
          <w:sz w:val="24"/>
          <w:szCs w:val="24"/>
        </w:rPr>
        <w:t>s prebivalištem na području Grada Zagreba</w:t>
      </w:r>
      <w:r>
        <w:rPr>
          <w:rFonts w:ascii="Times New Roman" w:hAnsi="Times New Roman" w:cs="Times New Roman"/>
          <w:sz w:val="24"/>
          <w:szCs w:val="24"/>
        </w:rPr>
        <w:t xml:space="preserve">. Promjena se odnosi na </w:t>
      </w:r>
      <w:r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državljan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država članica Europskog gospodarskog prostora ili Švicarske Konfederacije, državljan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trećih zemalja, te osob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imaju priznat status </w:t>
      </w:r>
      <w:r w:rsidRPr="00ED59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sukladno propisima o međunarodnoj i privremenoj zaštiti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7B4C2C">
        <w:rPr>
          <w:rFonts w:ascii="Times New Roman" w:hAnsi="Times New Roman" w:cs="Times New Roman"/>
          <w:sz w:val="24"/>
          <w:szCs w:val="24"/>
        </w:rPr>
        <w:t>što je u skladu i s odgovarajućim utvrđenim kriterijem za ostvarivanje prednosti pri upisu u gradske dječje vrtiće.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4AB7DFB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0CC8A5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Također, predlažu se izmjene iznosa pragova cenzusnih grupa na način da se isti povećavaju za oko 20%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cilju daljnjeg jačanja socijalne osjetljivosti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dostupnosti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priuštivosti</w:t>
      </w:r>
      <w:proofErr w:type="spellEnd"/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programa predškolskog odgoja i obrazovanja u Gradu Zagrebu za sve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Predložene izmjene rezultat su 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enja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promjen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društveno-ekonomskih okolnosti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troškova života obitelji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iznosa minimalne plaće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Pr="00155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kretanja iznosa prosječne mjesečne plaće u Gradu Zagrebu u 2024. godini i u odnosu na 2023.  </w:t>
      </w:r>
    </w:p>
    <w:p w14:paraId="1F7A4034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FDD1B3" w14:textId="6703C3C5" w:rsidR="007B4C2C" w:rsidRDefault="00B572E6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3" w:name="_Hlk183602494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7B4C2C" w:rsidRPr="00BB0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radski dječji vrtići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ovome trenutku </w:t>
      </w:r>
      <w:r w:rsidR="007B4C2C" w:rsidRPr="00BB0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iznos sudjelovanja roditelja/skrbnika u cijeni redovitog programa utvrđuju na temelju </w:t>
      </w:r>
      <w:r w:rsidR="007B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dostavljenih 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propisanih </w:t>
      </w:r>
      <w:r w:rsidR="007B4C2C" w:rsidRPr="00BB0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dokaza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uslijed </w:t>
      </w:r>
      <w:r w:rsidR="00A64DA8" w:rsidRPr="00A64D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suvremenih migracija radne snage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4C2C" w:rsidRPr="00BB0B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raste broj roditelja/skrbnika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djece odnosno članova njihova zajedničkog kućanstva </w:t>
      </w:r>
      <w:r w:rsidR="007B4C2C" w:rsidRPr="00BB0B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4C2C" w:rsidRPr="00BB0B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dohodak ostvar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uju i</w:t>
      </w:r>
      <w:r w:rsidR="007B4C2C" w:rsidRPr="00BB0B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inozemstvu (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tijekom cijele kalendarske godine ili jednim </w:t>
      </w:r>
      <w:r w:rsidR="007B4C2C" w:rsidRPr="00BB0B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djelom)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Stoga se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predlaže u cilju transparentnosti te ujednačenosti pristupa i postupanja da roditelji/skrbnici djece 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već propisane 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dokaze o dohotku svih članova kućanstva </w:t>
      </w:r>
      <w:r w:rsidR="007B4C2C" w:rsidRPr="00BB6E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prethodnoj kalendarskoj godini </w:t>
      </w:r>
      <w:r w:rsidR="00420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ostvaren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</w:t>
      </w:r>
      <w:r w:rsidR="00420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RH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dječjem vrtiću dostavljaju 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dokaze o dohotku članova kućanstva ostvarenog u </w:t>
      </w:r>
      <w:r w:rsidR="007B4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inozemstvu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25C2A" w:rsidRPr="00BB6E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prethodnoj kalendarskoj godini </w:t>
      </w:r>
      <w:r w:rsidR="00420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(tj.</w:t>
      </w:r>
      <w:r w:rsidR="00A2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20C1D" w:rsidRPr="00BB0B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poslodavca o ostvarenom neto dohotku u inozemstvu odnosno potvrdu o ukupno isplaćenoj svoti inozemne mirovine</w:t>
      </w:r>
      <w:r w:rsidR="00420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bookmarkEnd w:id="3"/>
    <w:p w14:paraId="37628C74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B32278" w14:textId="167A3EBA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Budući da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roditelji/skrbnici djece upisane u gradske dječje vrtiće</w:t>
      </w:r>
      <w:r w:rsidRPr="00A63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podnose Zahtjev za ostvarivanje prava na sudjelovanje roditelja/skrbnika u cijeni redovitog programa ranog i predškolskog odgoja i obrazovanja djece u predškolskim ustanovama Grada Zagreba od 1. siječnja</w:t>
      </w:r>
      <w:r w:rsidRPr="00FC5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(tj.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početkom kalendarske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Programu javnih potreba u predškolskom odgoju i obrazovanju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namjer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je da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roditelje/skrbni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ke koji već ostvaruju sufinanciranje </w:t>
      </w:r>
      <w:r w:rsidRPr="00A63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Proračuna Grada Zagreba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isto omogući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već od siječnja 2025.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roditeljima/skrbnicima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će na temelju predloženih izmjena Odluke ostvariti to 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</w:t>
      </w:r>
      <w:r w:rsidR="00B572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Također je namjera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se </w:t>
      </w:r>
      <w:r w:rsidRPr="00A63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već od siječnja 2025. godine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svima koji ostvaruju pravo na sufinanciranje </w:t>
      </w:r>
      <w:r w:rsidRPr="00A63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Proračuna Grada Zagreba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omogući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nje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eg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mjesečnog sudjelovanja u cijeni redovitog programa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(jer temeljem novog izračuna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laze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nižu cenzusnu grupu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 Stoga se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predlaže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50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članku 119. stavku 3. Poslovnika Gradske skupštine Grada Zagreba (Službeni glasnik Grada Zagreba 15/23), Odluka o izmjenama Odluke o mjerilima za naplatu usluga dječjih vrtića kojima je osnivač Grad Zagreb od roditelja/skrbnika - korisnika usluga stupi na snagu prvog dana od dana objave u Službenom glasniku Grada Zagreba.</w:t>
      </w:r>
    </w:p>
    <w:p w14:paraId="253E37C0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ED98A4" w14:textId="77777777" w:rsidR="00A25C2A" w:rsidRDefault="00A25C2A" w:rsidP="00A25C2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Zaključno, s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vrha i namjera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svih navedenih prijedloga izmjena Odluke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ostvariti </w:t>
      </w:r>
      <w:bookmarkStart w:id="4" w:name="_Hlk1834422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kako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povećanje broja roditelja/skrbnika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sufinanciranih iz sredstava Proračuna Grada Zagreba tako i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 povećanje broja roditelja/skrbnika koji bi od početka kalendarske 2025.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plaćali manji iznos mjesečnog sudjelovanja u cijeni redovitog programa, odnosno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temeljem novog izračuna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prešli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 </w:t>
      </w:r>
      <w:r w:rsidRPr="00951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nižu cenzusnu grupu.</w:t>
      </w:r>
    </w:p>
    <w:p w14:paraId="5C05A7E3" w14:textId="77777777" w:rsidR="007B4C2C" w:rsidRDefault="007B4C2C" w:rsidP="007B4C2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06A746" w14:textId="2264F656" w:rsidR="007B4C2C" w:rsidRPr="00951553" w:rsidRDefault="007B4C2C" w:rsidP="007B4C2C">
      <w:pPr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51553">
        <w:rPr>
          <w:rFonts w:ascii="Times New Roman" w:eastAsia="Calibri" w:hAnsi="Times New Roman" w:cs="Times New Roman"/>
          <w:sz w:val="24"/>
          <w:szCs w:val="24"/>
        </w:rPr>
        <w:t xml:space="preserve">Temeljem Zakona o pravu na pristup informacijama (Narodne novine 25/13, 85/15 i 69/22) o Nacrtu prijedloga </w:t>
      </w:r>
      <w:r w:rsidRPr="00951553">
        <w:rPr>
          <w:rFonts w:ascii="Times New Roman" w:eastAsia="Calibri" w:hAnsi="Times New Roman" w:cs="Times New Roman"/>
          <w:sz w:val="24"/>
        </w:rPr>
        <w:t xml:space="preserve">Odluke o izmjeni Odluke </w:t>
      </w:r>
      <w:r w:rsidRPr="00951553">
        <w:rPr>
          <w:rFonts w:ascii="Times New Roman" w:eastAsia="Calibri" w:hAnsi="Times New Roman" w:cs="Times New Roman"/>
          <w:sz w:val="24"/>
          <w:szCs w:val="24"/>
        </w:rPr>
        <w:t xml:space="preserve">o mjerilima za naplatu usluga dječjih vrtića kojima </w:t>
      </w:r>
      <w:r w:rsidRPr="00951553">
        <w:rPr>
          <w:rFonts w:ascii="Times New Roman" w:eastAsia="Calibri" w:hAnsi="Times New Roman" w:cs="Times New Roman"/>
          <w:sz w:val="24"/>
          <w:szCs w:val="24"/>
        </w:rPr>
        <w:lastRenderedPageBreak/>
        <w:t>je osnivač Grad Zagreb od roditelja/skrbnika - korisnika usluga</w:t>
      </w:r>
      <w:r w:rsidRPr="00951553">
        <w:rPr>
          <w:rFonts w:ascii="Times New Roman" w:eastAsia="Calibri" w:hAnsi="Times New Roman" w:cs="Times New Roman"/>
          <w:sz w:val="24"/>
        </w:rPr>
        <w:t xml:space="preserve"> </w:t>
      </w:r>
      <w:r w:rsidRPr="00951553">
        <w:rPr>
          <w:rFonts w:ascii="Times New Roman" w:eastAsia="Calibri" w:hAnsi="Times New Roman" w:cs="Times New Roman"/>
          <w:sz w:val="24"/>
          <w:szCs w:val="24"/>
        </w:rPr>
        <w:t xml:space="preserve">provodi se internetsko savjetovanje u trajanju </w:t>
      </w:r>
      <w:r w:rsidRPr="007D6111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22748C">
        <w:rPr>
          <w:rFonts w:ascii="Times New Roman" w:eastAsia="Calibri" w:hAnsi="Times New Roman" w:cs="Times New Roman"/>
          <w:sz w:val="24"/>
          <w:szCs w:val="24"/>
        </w:rPr>
        <w:t>5</w:t>
      </w:r>
      <w:r w:rsidRPr="007D6111">
        <w:rPr>
          <w:rFonts w:ascii="Times New Roman" w:eastAsia="Calibri" w:hAnsi="Times New Roman" w:cs="Times New Roman"/>
          <w:sz w:val="24"/>
          <w:szCs w:val="24"/>
        </w:rPr>
        <w:t xml:space="preserve">. prosinca 2024. do </w:t>
      </w:r>
      <w:bookmarkStart w:id="5" w:name="_GoBack"/>
      <w:r w:rsidR="0022748C">
        <w:rPr>
          <w:rFonts w:ascii="Times New Roman" w:eastAsia="Calibri" w:hAnsi="Times New Roman" w:cs="Times New Roman"/>
          <w:sz w:val="24"/>
          <w:szCs w:val="24"/>
        </w:rPr>
        <w:t>4</w:t>
      </w:r>
      <w:bookmarkEnd w:id="5"/>
      <w:r w:rsidRPr="007D6111">
        <w:rPr>
          <w:rFonts w:ascii="Times New Roman" w:eastAsia="Calibri" w:hAnsi="Times New Roman" w:cs="Times New Roman"/>
          <w:sz w:val="24"/>
          <w:szCs w:val="24"/>
        </w:rPr>
        <w:t>. siječnja 2025.</w:t>
      </w:r>
      <w:r w:rsidRPr="009515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4C1346" w14:textId="77777777" w:rsidR="007B4C2C" w:rsidRPr="00091AC4" w:rsidRDefault="007B4C2C" w:rsidP="007B4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38C6561" w14:textId="77777777" w:rsidR="007B4C2C" w:rsidRPr="00951553" w:rsidRDefault="007B4C2C" w:rsidP="007B4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53">
        <w:rPr>
          <w:rFonts w:ascii="Times New Roman" w:eastAsia="Calibri" w:hAnsi="Times New Roman" w:cs="Times New Roman"/>
          <w:sz w:val="24"/>
          <w:szCs w:val="24"/>
        </w:rPr>
        <w:t>Sukladno navedenom predlaže se donošenje Odluke o izmjeni Odluke o mjerilima za naplatu usluga dječjih vrtića kojima je osnivač Grad Zagreb od roditelja/skrbnika - korisnika usluga, kao u prilogu.</w:t>
      </w:r>
    </w:p>
    <w:p w14:paraId="4C1A2B4E" w14:textId="77777777" w:rsidR="007B4C2C" w:rsidRPr="00951553" w:rsidRDefault="007B4C2C" w:rsidP="007B4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C2CD9" w14:textId="77777777" w:rsidR="007B4C2C" w:rsidRPr="00951553" w:rsidRDefault="007B4C2C" w:rsidP="007B4C2C">
      <w:pPr>
        <w:pStyle w:val="ListParagraph"/>
        <w:numPr>
          <w:ilvl w:val="0"/>
          <w:numId w:val="1"/>
        </w:numPr>
        <w:spacing w:after="0" w:line="276" w:lineRule="auto"/>
        <w:ind w:hanging="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553">
        <w:rPr>
          <w:rFonts w:ascii="Times New Roman" w:eastAsia="Calibri" w:hAnsi="Times New Roman" w:cs="Times New Roman"/>
          <w:b/>
          <w:sz w:val="24"/>
          <w:szCs w:val="24"/>
        </w:rPr>
        <w:t>SREDSTVA ZA PROVOĐENJE ODLUKE</w:t>
      </w:r>
    </w:p>
    <w:p w14:paraId="3F514EAF" w14:textId="77777777" w:rsidR="007B4C2C" w:rsidRPr="00951553" w:rsidRDefault="007B4C2C" w:rsidP="007B4C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445EDA" w14:textId="77777777" w:rsidR="007B4C2C" w:rsidRPr="00951553" w:rsidRDefault="007B4C2C" w:rsidP="007B4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53">
        <w:rPr>
          <w:rFonts w:ascii="Times New Roman" w:eastAsia="Calibri" w:hAnsi="Times New Roman" w:cs="Times New Roman"/>
          <w:sz w:val="24"/>
          <w:szCs w:val="24"/>
        </w:rPr>
        <w:t>Za provođenje ove odluke osigurana su sredstva u Proračunu Grada Zagreba za 2025. i  projekcijama za 2026. i 2027.</w:t>
      </w:r>
    </w:p>
    <w:p w14:paraId="32F78B6A" w14:textId="77777777" w:rsidR="007B4C2C" w:rsidRPr="00951553" w:rsidRDefault="007B4C2C" w:rsidP="007B4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C4084" w14:textId="77777777" w:rsidR="007B4C2C" w:rsidRPr="00951553" w:rsidRDefault="007B4C2C" w:rsidP="007B4C2C">
      <w:pPr>
        <w:numPr>
          <w:ilvl w:val="0"/>
          <w:numId w:val="1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553">
        <w:rPr>
          <w:rFonts w:ascii="Times New Roman" w:eastAsia="Calibri" w:hAnsi="Times New Roman" w:cs="Times New Roman"/>
          <w:b/>
          <w:sz w:val="24"/>
          <w:szCs w:val="24"/>
        </w:rPr>
        <w:t>OBRAZLOŽENJE ODREDABA PRIJEDLOGA ODLUKE</w:t>
      </w:r>
    </w:p>
    <w:p w14:paraId="3433EE15" w14:textId="77777777" w:rsidR="007B4C2C" w:rsidRDefault="007B4C2C" w:rsidP="00462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416535" w14:textId="77777777" w:rsidR="00462EF2" w:rsidRPr="00CD2D6C" w:rsidRDefault="00462EF2" w:rsidP="00462EF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D6C">
        <w:rPr>
          <w:rFonts w:ascii="Times New Roman" w:eastAsia="Calibri" w:hAnsi="Times New Roman" w:cs="Times New Roman"/>
          <w:b/>
          <w:sz w:val="24"/>
          <w:szCs w:val="24"/>
        </w:rPr>
        <w:t>Člankom 1.</w:t>
      </w:r>
      <w:r w:rsidRPr="00CD2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propisuje se da se </w:t>
      </w:r>
      <w:r w:rsidRPr="00CD2D6C">
        <w:rPr>
          <w:rFonts w:ascii="Times New Roman" w:eastAsia="Calibri" w:hAnsi="Times New Roman" w:cs="Times New Roman"/>
          <w:sz w:val="24"/>
          <w:szCs w:val="24"/>
        </w:rPr>
        <w:t>s</w:t>
      </w:r>
      <w:r w:rsidRPr="00CD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udjelovanje roditelja/skrbnika djece stranih državljana </w:t>
      </w:r>
      <w:bookmarkStart w:id="6" w:name="_Hlk179119120"/>
      <w:r w:rsidRPr="00CD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(državljana država članica Europskog gospodarskog prostora ili Švicarske Konfederacije, državljana trećih zemalja, te osoba koje imaju priznat status sukladno propisima o međunarodnoj i privremenoj zaštiti) s boravištem na području Grada Zagreba </w:t>
      </w:r>
      <w:bookmarkEnd w:id="6"/>
      <w:r w:rsidRPr="00CD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cijeni redovitog programa što ih njihova djeca ostvaruju u gradskim dječjim vrtićima određuje jednako kao i za roditelje/skrbnike djece s prebivalištem na području Grada Zagreba.</w:t>
      </w:r>
    </w:p>
    <w:p w14:paraId="32D48A55" w14:textId="77777777" w:rsidR="00462EF2" w:rsidRPr="00682070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1ECB9DD2" w14:textId="77777777" w:rsidR="00462EF2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D6C">
        <w:rPr>
          <w:rFonts w:ascii="Times New Roman" w:eastAsia="Calibri" w:hAnsi="Times New Roman" w:cs="Times New Roman"/>
          <w:b/>
          <w:sz w:val="24"/>
          <w:szCs w:val="24"/>
        </w:rPr>
        <w:t xml:space="preserve">Člankom 2. </w:t>
      </w:r>
      <w:r w:rsidRPr="00CD2D6C">
        <w:rPr>
          <w:rFonts w:ascii="Times New Roman" w:eastAsia="Calibri" w:hAnsi="Times New Roman" w:cs="Times New Roman"/>
          <w:sz w:val="24"/>
          <w:szCs w:val="24"/>
        </w:rPr>
        <w:t xml:space="preserve">propisuje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CD2D6C">
        <w:rPr>
          <w:rFonts w:ascii="Times New Roman" w:eastAsia="Calibri" w:hAnsi="Times New Roman" w:cs="Times New Roman"/>
          <w:sz w:val="24"/>
          <w:szCs w:val="24"/>
        </w:rPr>
        <w:t>tko plaća punu utvrđenu cijenu redovitog programa (uz mogućnost da dio ili puni iznos utvrđene cijene redovitog programa snose jedinice lokalne samouprave u kojima roditelji/skrbnici imaju prebivalište/boravište u Republici Hrvatskoj, odgovarajuće jedinice drugih država i dr.).</w:t>
      </w:r>
    </w:p>
    <w:p w14:paraId="04724AF3" w14:textId="77777777" w:rsidR="00462EF2" w:rsidRPr="00682070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FB1EE99" w14:textId="77777777" w:rsidR="00462EF2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23E">
        <w:rPr>
          <w:rFonts w:ascii="Times New Roman" w:eastAsia="Calibri" w:hAnsi="Times New Roman" w:cs="Times New Roman"/>
          <w:b/>
          <w:sz w:val="24"/>
          <w:szCs w:val="24"/>
        </w:rPr>
        <w:t xml:space="preserve">Člankom 3. </w:t>
      </w:r>
      <w:r>
        <w:rPr>
          <w:rFonts w:ascii="Times New Roman" w:eastAsia="Calibri" w:hAnsi="Times New Roman" w:cs="Times New Roman"/>
          <w:sz w:val="24"/>
          <w:szCs w:val="24"/>
        </w:rPr>
        <w:t>propisuje se sudjelovanje</w:t>
      </w:r>
      <w:r w:rsidRPr="009E28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roditelja/skrbnika djece stranih državljana (državljana država članica Europskog gospodarskog prostora ili Švicarske konfederacije, državljana trećih zemalja, te osoba koje imaju priznat status sukladno propisima o međunarodnoj i privremenoj zaštiti) s boravištem na području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62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utvrđenoj cijeni redovitog programa prema trajanju</w:t>
      </w:r>
      <w:r w:rsidR="001E06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mogućnost </w:t>
      </w:r>
      <w:r w:rsidRPr="0034723E">
        <w:rPr>
          <w:rFonts w:ascii="Times New Roman" w:eastAsia="Calibri" w:hAnsi="Times New Roman" w:cs="Times New Roman"/>
          <w:sz w:val="24"/>
          <w:szCs w:val="24"/>
        </w:rPr>
        <w:t>ostvari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vanja </w:t>
      </w:r>
      <w:bookmarkStart w:id="7" w:name="_Hlk183520572"/>
      <w:r w:rsidRPr="0034723E">
        <w:rPr>
          <w:rFonts w:ascii="Times New Roman" w:eastAsia="Calibri" w:hAnsi="Times New Roman" w:cs="Times New Roman"/>
          <w:sz w:val="24"/>
          <w:szCs w:val="24"/>
        </w:rPr>
        <w:t>olakšice u plaćanju redovitog programa</w:t>
      </w:r>
      <w:bookmarkEnd w:id="7"/>
      <w:r>
        <w:rPr>
          <w:rFonts w:ascii="Times New Roman" w:eastAsia="Calibri" w:hAnsi="Times New Roman" w:cs="Times New Roman"/>
          <w:sz w:val="24"/>
          <w:szCs w:val="24"/>
        </w:rPr>
        <w:t xml:space="preserve">, kao i novi iznosi </w:t>
      </w:r>
      <w:r w:rsidRPr="0034723E">
        <w:rPr>
          <w:rFonts w:ascii="Times New Roman" w:eastAsia="Calibri" w:hAnsi="Times New Roman" w:cs="Times New Roman"/>
          <w:sz w:val="24"/>
          <w:szCs w:val="24"/>
        </w:rPr>
        <w:t>pragov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4723E">
        <w:rPr>
          <w:rFonts w:ascii="Times New Roman" w:eastAsia="Calibri" w:hAnsi="Times New Roman" w:cs="Times New Roman"/>
          <w:sz w:val="24"/>
          <w:szCs w:val="24"/>
        </w:rPr>
        <w:t xml:space="preserve"> odnosno iznosi </w:t>
      </w:r>
      <w:r w:rsidRPr="00347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prosječnog mjesečnog dohotka po članu zajedničkog kućanstva (ostvarenog u prethodnoj kalendarskoj godini)</w:t>
      </w:r>
      <w:r w:rsidRPr="0034723E">
        <w:rPr>
          <w:rFonts w:ascii="Times New Roman" w:eastAsia="Calibri" w:hAnsi="Times New Roman" w:cs="Times New Roman"/>
          <w:sz w:val="24"/>
          <w:szCs w:val="24"/>
        </w:rPr>
        <w:t xml:space="preserve"> za sve četiri cenzusne grupe</w:t>
      </w:r>
      <w:r w:rsidRPr="00347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4723E">
        <w:rPr>
          <w:rFonts w:ascii="Times New Roman" w:eastAsia="Calibri" w:hAnsi="Times New Roman" w:cs="Times New Roman"/>
          <w:sz w:val="24"/>
          <w:szCs w:val="24"/>
        </w:rPr>
        <w:t>prema kojima se utvrđuje mjesečni iznos sudjelovanja roditelja/skrbnika u cijeni redovitog programa predškolskog odgoja i obrazovanja</w:t>
      </w:r>
      <w:r>
        <w:rPr>
          <w:rFonts w:ascii="Times New Roman" w:eastAsia="Calibri" w:hAnsi="Times New Roman" w:cs="Times New Roman"/>
          <w:sz w:val="24"/>
          <w:szCs w:val="24"/>
        </w:rPr>
        <w:t>, pri čemu se iznosi pragova povećavaju</w:t>
      </w:r>
      <w:r w:rsidRPr="00347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34723E">
        <w:rPr>
          <w:rFonts w:ascii="Times New Roman" w:eastAsia="Calibri" w:hAnsi="Times New Roman" w:cs="Times New Roman"/>
          <w:sz w:val="24"/>
          <w:szCs w:val="24"/>
        </w:rPr>
        <w:t>oko 20%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odnosu na prethodne</w:t>
      </w:r>
      <w:r w:rsidRPr="003472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1B1E66" w14:textId="77777777" w:rsidR="00462EF2" w:rsidRPr="001C1ADD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236A1F73" w14:textId="77777777" w:rsidR="001E06AD" w:rsidRPr="001E06AD" w:rsidRDefault="00462EF2" w:rsidP="001E06A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D">
        <w:rPr>
          <w:rFonts w:ascii="Times New Roman" w:eastAsia="Calibri" w:hAnsi="Times New Roman" w:cs="Times New Roman"/>
          <w:b/>
          <w:sz w:val="24"/>
          <w:szCs w:val="24"/>
        </w:rPr>
        <w:t xml:space="preserve">Člankom 4. </w:t>
      </w:r>
      <w:r w:rsidR="001E06AD" w:rsidRPr="001E06AD">
        <w:rPr>
          <w:rFonts w:ascii="Times New Roman" w:eastAsia="Calibri" w:hAnsi="Times New Roman" w:cs="Times New Roman"/>
          <w:sz w:val="24"/>
          <w:szCs w:val="24"/>
        </w:rPr>
        <w:t xml:space="preserve">propisuje se koju </w:t>
      </w:r>
      <w:r w:rsidR="001E06AD">
        <w:rPr>
          <w:rFonts w:ascii="Times New Roman" w:eastAsia="Calibri" w:hAnsi="Times New Roman" w:cs="Times New Roman"/>
          <w:sz w:val="24"/>
          <w:szCs w:val="24"/>
        </w:rPr>
        <w:t xml:space="preserve">dodatnu </w:t>
      </w:r>
      <w:r w:rsidR="001E06AD" w:rsidRPr="001E06AD">
        <w:rPr>
          <w:rFonts w:ascii="Times New Roman" w:eastAsia="Calibri" w:hAnsi="Times New Roman" w:cs="Times New Roman"/>
          <w:sz w:val="24"/>
          <w:szCs w:val="24"/>
        </w:rPr>
        <w:t>dokumentacij</w:t>
      </w:r>
      <w:r w:rsidR="001E06AD">
        <w:rPr>
          <w:rFonts w:ascii="Times New Roman" w:eastAsia="Calibri" w:hAnsi="Times New Roman" w:cs="Times New Roman"/>
          <w:sz w:val="24"/>
          <w:szCs w:val="24"/>
        </w:rPr>
        <w:t>u</w:t>
      </w:r>
      <w:r w:rsidR="001E06AD" w:rsidRPr="001E0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6AD">
        <w:rPr>
          <w:rFonts w:ascii="Times New Roman" w:eastAsia="Calibri" w:hAnsi="Times New Roman" w:cs="Times New Roman"/>
          <w:sz w:val="24"/>
          <w:szCs w:val="24"/>
        </w:rPr>
        <w:t xml:space="preserve">roditelj/skrbnik djeteta </w:t>
      </w:r>
      <w:r w:rsidR="001E06AD" w:rsidRPr="001E06AD">
        <w:rPr>
          <w:rFonts w:ascii="Times New Roman" w:eastAsia="Calibri" w:hAnsi="Times New Roman" w:cs="Times New Roman"/>
          <w:sz w:val="24"/>
          <w:szCs w:val="24"/>
        </w:rPr>
        <w:t>pril</w:t>
      </w:r>
      <w:r w:rsidR="001E06AD">
        <w:rPr>
          <w:rFonts w:ascii="Times New Roman" w:eastAsia="Calibri" w:hAnsi="Times New Roman" w:cs="Times New Roman"/>
          <w:sz w:val="24"/>
          <w:szCs w:val="24"/>
        </w:rPr>
        <w:t>aže</w:t>
      </w:r>
      <w:r w:rsidR="001E06AD" w:rsidRPr="001E06AD">
        <w:rPr>
          <w:rFonts w:ascii="Times New Roman" w:eastAsia="Calibri" w:hAnsi="Times New Roman" w:cs="Times New Roman"/>
          <w:sz w:val="24"/>
          <w:szCs w:val="24"/>
        </w:rPr>
        <w:t xml:space="preserve"> Zahtjevu za ostvarivanje prava na sudjelovanje roditelja/skrbnika u cijeni redovitog programa ranog i predškolskog odgoja i obrazovanja djece u predškolskim ustanovama Grada Zagreba</w:t>
      </w:r>
      <w:r w:rsidR="001E06AD">
        <w:rPr>
          <w:rFonts w:ascii="Times New Roman" w:eastAsia="Calibri" w:hAnsi="Times New Roman" w:cs="Times New Roman"/>
          <w:sz w:val="24"/>
          <w:szCs w:val="24"/>
        </w:rPr>
        <w:t xml:space="preserve"> kao </w:t>
      </w:r>
      <w:r w:rsidR="001E06AD" w:rsidRPr="001C1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dokaz o visini dohotka </w:t>
      </w:r>
      <w:r w:rsidR="001E06AD" w:rsidRPr="001C1ADD">
        <w:rPr>
          <w:rFonts w:ascii="Times New Roman" w:eastAsia="Calibri" w:hAnsi="Times New Roman" w:cs="Times New Roman"/>
          <w:sz w:val="24"/>
          <w:szCs w:val="24"/>
        </w:rPr>
        <w:t>za članove zajedničkog kućanstva koji su dohodak u prethodnoj kalendarskoj godini ostvarili u inozemstvu</w:t>
      </w:r>
      <w:r w:rsidR="001E06AD" w:rsidRPr="001E06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4543F0" w14:textId="77777777" w:rsidR="00462EF2" w:rsidRPr="001C1ADD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314C1AC4" w14:textId="77777777" w:rsidR="00462EF2" w:rsidRPr="00872522" w:rsidRDefault="00462EF2" w:rsidP="00462EF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D6C">
        <w:rPr>
          <w:rFonts w:ascii="Times New Roman" w:eastAsia="Calibri" w:hAnsi="Times New Roman" w:cs="Times New Roman"/>
          <w:b/>
          <w:sz w:val="24"/>
          <w:szCs w:val="24"/>
        </w:rPr>
        <w:t>Člankom 5.</w:t>
      </w:r>
      <w:r w:rsidRPr="00CD2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D6C">
        <w:rPr>
          <w:rFonts w:ascii="Times New Roman" w:hAnsi="Times New Roman"/>
          <w:color w:val="000000"/>
          <w:sz w:val="24"/>
          <w:szCs w:val="24"/>
        </w:rPr>
        <w:t xml:space="preserve">propisuje se dan stupanja na snagu ove odluke, sukladno članku 119. stavku 3. Poslovnika Gradske skupštine Grada Zagreba (Službeni glasnik Grada Zagreba 15/23) kojim je </w:t>
      </w:r>
      <w:r w:rsidRPr="00CD2D6C">
        <w:rPr>
          <w:rFonts w:ascii="Times New Roman" w:hAnsi="Times New Roman"/>
          <w:color w:val="000000"/>
          <w:sz w:val="24"/>
          <w:szCs w:val="24"/>
        </w:rPr>
        <w:lastRenderedPageBreak/>
        <w:t xml:space="preserve">propisano da se odlukom </w:t>
      </w:r>
      <w:r w:rsidRPr="00CD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 drugim općim aktom</w:t>
      </w:r>
      <w:r w:rsidRPr="00CD2D6C">
        <w:rPr>
          <w:rFonts w:ascii="Times New Roman" w:hAnsi="Times New Roman"/>
          <w:color w:val="000000"/>
          <w:sz w:val="24"/>
          <w:szCs w:val="24"/>
        </w:rPr>
        <w:t xml:space="preserve"> može iz osobito opravdanih razloga odrediti da odluke i drugi opći akti stupaju na snagu prvog dana od dana objave.</w:t>
      </w:r>
    </w:p>
    <w:p w14:paraId="4FAB9D1B" w14:textId="77777777" w:rsidR="009468B7" w:rsidRDefault="009468B7"/>
    <w:sectPr w:rsidR="009468B7" w:rsidSect="005D1E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F5BE3"/>
    <w:multiLevelType w:val="hybridMultilevel"/>
    <w:tmpl w:val="5756F06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F2"/>
    <w:rsid w:val="001E06AD"/>
    <w:rsid w:val="0022748C"/>
    <w:rsid w:val="00420C1D"/>
    <w:rsid w:val="00462EF2"/>
    <w:rsid w:val="005B27E8"/>
    <w:rsid w:val="006F274F"/>
    <w:rsid w:val="006F3693"/>
    <w:rsid w:val="007B4C2C"/>
    <w:rsid w:val="007D6111"/>
    <w:rsid w:val="009468B7"/>
    <w:rsid w:val="00A25C2A"/>
    <w:rsid w:val="00A64DA8"/>
    <w:rsid w:val="00B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51A"/>
  <w15:chartTrackingRefBased/>
  <w15:docId w15:val="{AE5B28E4-F4F1-47A5-89BD-2727123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2C"/>
    <w:pPr>
      <w:ind w:left="720"/>
      <w:contextualSpacing/>
    </w:pPr>
  </w:style>
  <w:style w:type="paragraph" w:styleId="Revision">
    <w:name w:val="Revision"/>
    <w:hidden/>
    <w:uiPriority w:val="99"/>
    <w:semiHidden/>
    <w:rsid w:val="00B572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Martina Glasnović</cp:lastModifiedBy>
  <cp:revision>5</cp:revision>
  <dcterms:created xsi:type="dcterms:W3CDTF">2024-12-02T13:48:00Z</dcterms:created>
  <dcterms:modified xsi:type="dcterms:W3CDTF">2024-12-02T14:08:00Z</dcterms:modified>
</cp:coreProperties>
</file>