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3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1.</w:t>
      </w:r>
      <w:r w:rsidRPr="00F13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ListTable3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D76" w:rsidRPr="00F13D76" w:rsidTr="00F1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bottom w:val="none" w:sz="0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LISTA PRIHVATLJIVIH TROŠKOVA 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Kupnja rasplodnih domaćih životinja, peradi i pčela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Ulaganje u uzgoj jednogodišnjeg i višegodišnjeg bilja, sjemena, sadnog materijala i gljiva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1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Građenje*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plastenika i staklenika za uzgoj jednogodišnjeg i višegodišnjeg bilja, sjemena, sadnog materijala i gljiva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Opremanje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gnojidbu 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dopunsko osvjetljenje i zasjenjivanje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pripremu tla 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sjetvu, sadnju 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malč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folija, UV folija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uređaji za zaštitu bilja i sterilizaciju tla i supstrata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za mehaničko prorjeđivanje, podrezivanje korijenja,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malčiranje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, odstranjivanje lišća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berbu/žetvu u zaštićenim prostorima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hidroponski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akvaponski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uzgoj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uređaji za grijanje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1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Nabava certificiranog sjemena i sadnog materijala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1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Analiza tla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/>
          </w:tcPr>
          <w:p w:rsidR="00F13D76" w:rsidRPr="00F13D76" w:rsidRDefault="00F13D76" w:rsidP="00F13D76">
            <w:pPr>
              <w:numPr>
                <w:ilvl w:val="1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stajnjaka</w:t>
            </w:r>
            <w:proofErr w:type="spellEnd"/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Ulaganje u kupnju nove poljoprivredne mehanizacije i opreme 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Traktor (osim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quada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osnovnu i dopunsku obradu tla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sjetvu i sadnju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košnju te sušenje i spremanje sijena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zaštitu bilja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transport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strojevi i oprema za utovar, transport i primjenu gnojiva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za preciznu poljoprivredu 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rezidbu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berbu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stajska oprema (oprema za mužnju, pojilice, hranilice, oprema 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izgnojavanje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dr.)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za pčelarstvo (košnice i prateća oprema za košnice, oprema za vrcanje, oprema za topljenje i obradu voska i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užičavanje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, oprema za pripremu hrane za pčele)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ostala nespomenuta oprema i mehanizacija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Ulaganje u podizanje novih i/ili restrukturiranje postojećih višegodišnjih nasada u sektoru voćarstva, vinogradarstva, ljekovitog i aromatičnog bilja 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tla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terena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certificiranog sadnog materijala, sadnja nasada i dr.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 xml:space="preserve">oprema za višegodišnje nasade  uključujući konstrukciju nasada (stupovi, kolci, zatega, žice, žičano pletivo za ogradu,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podupore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 držači sadnice, vezice, mreža za zaštitu od glodavaca i dr.)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građenje sustava zaštite od prirodnih nepogoda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nabava i postavljanje ograde oko nasada**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Ulaganje u podizanje novih i/ili restrukturiranje postojećih rasadnika za proizvodnju voćnog sadnog materijala, loznih cijepova, cvijeća, ukrasnog drveća i grmlja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terena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Arial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oprema za rasadnike uključujući konstrukciju nasada (stupovi, kolci 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iskolčavanje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, zatezači, žice, žičano pletivo za ogradu,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podupore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 držači sadnice, vezice i dr.)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strojevi, oprema i uređaji za održavanje i njegu nasada, manipulaciju u rasadniku, vađenje, skidanje i istovar sadnica</w:t>
            </w:r>
          </w:p>
        </w:tc>
      </w:tr>
      <w:tr w:rsidR="00F13D76" w:rsidRPr="00F13D76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:rsidR="00F13D76" w:rsidRPr="00F13D76" w:rsidRDefault="00F13D76" w:rsidP="00F13D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ograde oko matičnjaka, nasada</w:t>
            </w: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površina za proizvodnju sadnog materijala**</w:t>
            </w:r>
          </w:p>
        </w:tc>
      </w:tr>
      <w:tr w:rsidR="00F13D76" w:rsidRPr="00F13D76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E7E6E6"/>
          </w:tcPr>
          <w:p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Troškovi stručne kontrole i certifikacije od strane ovlaštenog kontrolnog tijela za ekološku poljoprivrednu proizvodnju i proizvode sa oznakom „Dokazana kvaliteta“</w:t>
            </w:r>
          </w:p>
        </w:tc>
      </w:tr>
    </w:tbl>
    <w:p w:rsidR="00F13D76" w:rsidRPr="00F13D76" w:rsidRDefault="00F13D76" w:rsidP="00F13D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Calibri" w:eastAsia="Calibri" w:hAnsi="Calibri" w:cs="Arial"/>
          <w:sz w:val="24"/>
          <w:szCs w:val="24"/>
        </w:rPr>
        <w:t>*</w:t>
      </w:r>
      <w:r w:rsidRPr="00F13D76">
        <w:rPr>
          <w:rFonts w:ascii="Times New Roman" w:eastAsia="Calibri" w:hAnsi="Times New Roman" w:cs="Times New Roman"/>
          <w:sz w:val="24"/>
          <w:szCs w:val="24"/>
        </w:rPr>
        <w:t>građenje plastenika i staklenika mora biti izvedeno sukladno odredbama članka 2. stavka 1. točke 17., članka 4. stavka 1. točke 12. Pravilnika o jednostavnim i drugim građevinama i radovima (Narodne novine 112/17, 34/18, 36/19, 98/19, 31/20, 74/22, 155/23) u kojima se navodi:</w:t>
      </w:r>
    </w:p>
    <w:p w:rsidR="00F13D76" w:rsidRPr="00F13D76" w:rsidRDefault="00F13D76" w:rsidP="00F13D76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da je bez građevinske dozvole i glavnog projekta dozvoljeno građenje građevina i oprema namijenjena biljnoj proizvodnji u zatvorenom prostoru s </w:t>
      </w:r>
      <w:proofErr w:type="spellStart"/>
      <w:r w:rsidRPr="00F13D76">
        <w:rPr>
          <w:rFonts w:ascii="Times New Roman" w:eastAsia="Calibri" w:hAnsi="Times New Roman" w:cs="Times New Roman"/>
          <w:sz w:val="24"/>
          <w:szCs w:val="24"/>
        </w:rPr>
        <w:t>potkonstrukcijom</w:t>
      </w:r>
      <w:proofErr w:type="spellEnd"/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 koja se ne temelji i komunikacijskim trakama od betonskih </w:t>
      </w:r>
      <w:proofErr w:type="spellStart"/>
      <w:r w:rsidRPr="00F13D76">
        <w:rPr>
          <w:rFonts w:ascii="Times New Roman" w:eastAsia="Calibri" w:hAnsi="Times New Roman" w:cs="Times New Roman"/>
          <w:sz w:val="24"/>
          <w:szCs w:val="24"/>
        </w:rPr>
        <w:t>predgotovljenih</w:t>
      </w:r>
      <w:proofErr w:type="spellEnd"/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 elemenata i jednostrukim ili dvostrukim pokrovom koji nije krut (plastična folija, mreža i sl.) i to:</w:t>
      </w:r>
    </w:p>
    <w:p w:rsidR="00F13D76" w:rsidRPr="00F13D76" w:rsidRDefault="00F13D76" w:rsidP="00F13D7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Times New Roman" w:eastAsia="Calibri" w:hAnsi="Times New Roman" w:cs="Times New Roman"/>
          <w:sz w:val="24"/>
          <w:szCs w:val="24"/>
        </w:rPr>
        <w:t>plastenici širine do 6 m, najveće visine u sljemenu 3,5 m bez temelja, poda i komunikacijskih traka</w:t>
      </w:r>
    </w:p>
    <w:p w:rsidR="00F13D76" w:rsidRPr="00F13D76" w:rsidRDefault="00F13D76" w:rsidP="00F13D7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plastenici širine veće od 6 m i/ili visine u sljemenu veće od 3,5 m s ili bez trakastih temelja ili temelja samaca, s ili bez izvedenog poda s komunikacijskim trakama od betonskih </w:t>
      </w:r>
      <w:proofErr w:type="spellStart"/>
      <w:r w:rsidRPr="00F13D76">
        <w:rPr>
          <w:rFonts w:ascii="Times New Roman" w:eastAsia="Calibri" w:hAnsi="Times New Roman" w:cs="Times New Roman"/>
          <w:sz w:val="24"/>
          <w:szCs w:val="24"/>
        </w:rPr>
        <w:t>predgotovljenih</w:t>
      </w:r>
      <w:proofErr w:type="spellEnd"/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 elemenata u skladu s tipskim projektom za kojega je doneseno rješenje na temelju članka 77. Zakona o gradnji ili tehnička ocjena sukladno posebnom zakonu;</w:t>
      </w:r>
    </w:p>
    <w:p w:rsidR="00F13D76" w:rsidRPr="00F13D76" w:rsidRDefault="00F13D76" w:rsidP="00F13D76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D76" w:rsidRPr="00F13D76" w:rsidRDefault="00F13D76" w:rsidP="00F13D76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Times New Roman" w:eastAsia="Calibri" w:hAnsi="Times New Roman" w:cs="Times New Roman"/>
          <w:sz w:val="24"/>
          <w:szCs w:val="24"/>
        </w:rPr>
        <w:t>da je bez građevinske dozvole, a u skladu sa glavnim projektom dozvoljeno građenje građevina i oprema namijenjena biljnoj proizvodnji u zatvorenom prostoru, kao što je:</w:t>
      </w:r>
    </w:p>
    <w:p w:rsidR="00F13D76" w:rsidRPr="00F13D76" w:rsidRDefault="00F13D76" w:rsidP="00F13D7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staklenik s pokrovom najveće mase plohe pokrova manje ili jednake 12,5 kg/m² i </w:t>
      </w:r>
      <w:proofErr w:type="spellStart"/>
      <w:r w:rsidRPr="00F13D76">
        <w:rPr>
          <w:rFonts w:ascii="Times New Roman" w:eastAsia="Calibri" w:hAnsi="Times New Roman" w:cs="Times New Roman"/>
          <w:sz w:val="24"/>
          <w:szCs w:val="24"/>
        </w:rPr>
        <w:t>potkonstrukcijom</w:t>
      </w:r>
      <w:proofErr w:type="spellEnd"/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 s trakastim temeljima ili temeljima samcima, bez izvedenog poda s komunikacijskim trakama od betonskih </w:t>
      </w:r>
      <w:proofErr w:type="spellStart"/>
      <w:r w:rsidRPr="00F13D76">
        <w:rPr>
          <w:rFonts w:ascii="Times New Roman" w:eastAsia="Calibri" w:hAnsi="Times New Roman" w:cs="Times New Roman"/>
          <w:sz w:val="24"/>
          <w:szCs w:val="24"/>
        </w:rPr>
        <w:t>predgotovljenih</w:t>
      </w:r>
      <w:proofErr w:type="spellEnd"/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 elemenata </w:t>
      </w:r>
    </w:p>
    <w:p w:rsidR="00F13D76" w:rsidRPr="00F13D76" w:rsidRDefault="00F13D76" w:rsidP="00F13D7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plastenik iz podstavka 1. odnosno staklenik iz alineje 1. ovog podstavka s razvodom sustava za navodnjavanje, </w:t>
      </w:r>
      <w:proofErr w:type="spellStart"/>
      <w:r w:rsidRPr="00F13D76">
        <w:rPr>
          <w:rFonts w:ascii="Times New Roman" w:eastAsia="Calibri" w:hAnsi="Times New Roman" w:cs="Times New Roman"/>
          <w:sz w:val="24"/>
          <w:szCs w:val="24"/>
        </w:rPr>
        <w:t>toplovodnog</w:t>
      </w:r>
      <w:proofErr w:type="spellEnd"/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proofErr w:type="spellStart"/>
      <w:r w:rsidRPr="00F13D76">
        <w:rPr>
          <w:rFonts w:ascii="Times New Roman" w:eastAsia="Calibri" w:hAnsi="Times New Roman" w:cs="Times New Roman"/>
          <w:sz w:val="24"/>
          <w:szCs w:val="24"/>
        </w:rPr>
        <w:t>toplozračnog</w:t>
      </w:r>
      <w:proofErr w:type="spellEnd"/>
      <w:r w:rsidRPr="00F13D76">
        <w:rPr>
          <w:rFonts w:ascii="Times New Roman" w:eastAsia="Calibri" w:hAnsi="Times New Roman" w:cs="Times New Roman"/>
          <w:sz w:val="24"/>
          <w:szCs w:val="24"/>
        </w:rPr>
        <w:t xml:space="preserve"> grijanja, niskonaponske električne instalacije te instalacije plina, uključivo priključak na postojeću građevinu za opskrbu vodom, plinom i električnom energijom, pripremu tople vode ili toplog zraka, pripremu mješavine hranjive otopine ili skladištenje CO2;</w:t>
      </w:r>
    </w:p>
    <w:p w:rsidR="00F13D76" w:rsidRPr="00F13D76" w:rsidRDefault="00F13D76" w:rsidP="00F13D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D76">
        <w:rPr>
          <w:rFonts w:ascii="Times New Roman" w:eastAsia="Calibri" w:hAnsi="Times New Roman" w:cs="Times New Roman"/>
          <w:sz w:val="24"/>
          <w:szCs w:val="24"/>
        </w:rPr>
        <w:lastRenderedPageBreak/>
        <w:t>** ograda mora biti izvedena sukladno odredbama članka 2. stavka 1. točke 16. Pravilnika o jednostavnim i drugim građevinama i radovima (Narodne novine 112/17, 34/18, 36/19, 98/19, 31/20, 74/22, 155/23) u kojem se navodi da je bez građevinske dozvole i glavnog projekta dozvoljeno ograđivanje poljoprivrednih površina prozračnom ogradom sa stupovima bez trakastog temeljenja.</w:t>
      </w:r>
    </w:p>
    <w:p w:rsidR="006C79B1" w:rsidRDefault="00F13D76">
      <w:bookmarkStart w:id="0" w:name="_GoBack"/>
      <w:bookmarkEnd w:id="0"/>
    </w:p>
    <w:sectPr w:rsidR="006C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6"/>
    <w:rsid w:val="0064143A"/>
    <w:rsid w:val="00CE3440"/>
    <w:rsid w:val="00F1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A5EF-B63C-44CB-A510-BC1824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31">
    <w:name w:val="List Table 3 - Accent 31"/>
    <w:basedOn w:val="TableNormal"/>
    <w:next w:val="ListTable3-Accent3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1</cp:revision>
  <dcterms:created xsi:type="dcterms:W3CDTF">2024-09-30T07:59:00Z</dcterms:created>
  <dcterms:modified xsi:type="dcterms:W3CDTF">2024-09-30T08:00:00Z</dcterms:modified>
</cp:coreProperties>
</file>